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69040">
      <w:pPr>
        <w:spacing w:before="2400" w:after="0"/>
        <w:jc w:val="center"/>
      </w:pPr>
      <w:r>
        <w:rPr>
          <w:rFonts w:ascii="黑体" w:hAnsi="黑体" w:eastAsia="黑体" w:cs="黑体"/>
          <w:b/>
          <w:bCs/>
          <w:sz w:val="52"/>
          <w:szCs w:val="52"/>
        </w:rPr>
        <w:t>询 价 采 购 文 件</w:t>
      </w:r>
    </w:p>
    <w:p w14:paraId="35B14C2C">
      <w:pPr>
        <w:spacing w:before="600" w:after="0"/>
        <w:jc w:val="center"/>
      </w:pPr>
      <w:r>
        <w:rPr>
          <w:rFonts w:ascii="黑体" w:hAnsi="黑体" w:eastAsia="黑体" w:cs="黑体"/>
          <w:b/>
          <w:bCs/>
          <w:sz w:val="36"/>
          <w:szCs w:val="36"/>
        </w:rPr>
        <w:t>项目名称：2026年度矿泉水采购与配送服务</w:t>
      </w:r>
    </w:p>
    <w:p w14:paraId="6BEB4258">
      <w:pPr>
        <w:spacing w:before="2400" w:after="0"/>
        <w:jc w:val="center"/>
      </w:pPr>
      <w:r>
        <w:rPr>
          <w:rFonts w:ascii="仿宋" w:hAnsi="仿宋" w:eastAsia="仿宋" w:cs="仿宋"/>
          <w:sz w:val="36"/>
          <w:szCs w:val="36"/>
        </w:rPr>
        <w:t>采购人：泰州职业技术学院</w:t>
      </w:r>
    </w:p>
    <w:p w14:paraId="64C7353A">
      <w:pPr>
        <w:spacing w:before="200" w:after="0"/>
        <w:jc w:val="center"/>
      </w:pPr>
      <w:r>
        <w:rPr>
          <w:rFonts w:ascii="仿宋" w:hAnsi="仿宋" w:eastAsia="仿宋" w:cs="仿宋"/>
          <w:sz w:val="36"/>
          <w:szCs w:val="36"/>
        </w:rPr>
        <w:t>2026年4月</w:t>
      </w:r>
    </w:p>
    <w:p w14:paraId="53416C21">
      <w:pPr>
        <w:pageBreakBefore/>
      </w:pPr>
    </w:p>
    <w:p w14:paraId="1B16649F">
      <w:pPr>
        <w:spacing w:before="0" w:after="240"/>
        <w:jc w:val="center"/>
      </w:pPr>
      <w:r>
        <w:rPr>
          <w:rFonts w:ascii="仿宋" w:hAnsi="仿宋" w:eastAsia="仿宋" w:cs="仿宋"/>
          <w:b/>
          <w:bCs/>
          <w:sz w:val="36"/>
          <w:szCs w:val="36"/>
        </w:rPr>
        <w:t>第一章 询价公告</w:t>
      </w:r>
    </w:p>
    <w:p w14:paraId="7D7A67C5">
      <w:pPr>
        <w:spacing w:before="0" w:after="0" w:line="480" w:lineRule="exact"/>
        <w:ind w:firstLine="640"/>
        <w:jc w:val="left"/>
      </w:pPr>
      <w:r>
        <w:rPr>
          <w:rFonts w:ascii="仿宋" w:hAnsi="仿宋" w:eastAsia="仿宋" w:cs="仿宋"/>
          <w:sz w:val="32"/>
          <w:szCs w:val="32"/>
        </w:rPr>
        <w:t>2026年度矿泉水采购与配送服务的潜在供应商应在泰州职业技术学院官网（www.tzpc.edu.cn）“招标公告”入口获取采购文件，并于2026年4月</w:t>
      </w:r>
      <w:r>
        <w:rPr>
          <w:rFonts w:hint="eastAsia" w:cs="仿宋"/>
          <w:sz w:val="32"/>
          <w:szCs w:val="32"/>
          <w:lang w:val="en-US" w:eastAsia="zh-CN"/>
        </w:rPr>
        <w:t>21</w:t>
      </w:r>
      <w:r>
        <w:rPr>
          <w:rFonts w:ascii="仿宋" w:hAnsi="仿宋" w:eastAsia="仿宋" w:cs="仿宋"/>
          <w:sz w:val="32"/>
          <w:szCs w:val="32"/>
        </w:rPr>
        <w:t>日16点00分（北京时间）前提交响应文件。</w:t>
      </w:r>
    </w:p>
    <w:p w14:paraId="690A8A5A">
      <w:pPr>
        <w:spacing w:before="0" w:after="120" w:line="480" w:lineRule="exact"/>
        <w:jc w:val="left"/>
      </w:pPr>
      <w:r>
        <w:rPr>
          <w:rFonts w:ascii="仿宋" w:hAnsi="仿宋" w:eastAsia="仿宋" w:cs="仿宋"/>
          <w:b/>
          <w:bCs/>
          <w:sz w:val="32"/>
          <w:szCs w:val="32"/>
        </w:rPr>
        <w:t>一、项目基本情况</w:t>
      </w:r>
    </w:p>
    <w:p w14:paraId="496E2A3E">
      <w:pPr>
        <w:spacing w:before="0" w:after="0" w:line="480" w:lineRule="exact"/>
        <w:ind w:firstLine="640"/>
        <w:jc w:val="left"/>
        <w:rPr>
          <w:rFonts w:hint="eastAsia" w:eastAsia="仿宋"/>
          <w:lang w:val="en-US" w:eastAsia="zh-CN"/>
        </w:rPr>
      </w:pPr>
      <w:r>
        <w:rPr>
          <w:rFonts w:ascii="仿宋" w:hAnsi="仿宋" w:eastAsia="仿宋" w:cs="仿宋"/>
          <w:sz w:val="32"/>
          <w:szCs w:val="32"/>
        </w:rPr>
        <w:t>1.项目编号：</w:t>
      </w:r>
      <w:r>
        <w:rPr>
          <w:rFonts w:hint="eastAsia" w:cs="仿宋"/>
          <w:sz w:val="32"/>
          <w:szCs w:val="32"/>
          <w:lang w:val="en-US" w:eastAsia="zh-CN"/>
        </w:rPr>
        <w:t>无</w:t>
      </w:r>
    </w:p>
    <w:p w14:paraId="3D3C3A90">
      <w:pPr>
        <w:spacing w:before="0" w:after="0" w:line="480" w:lineRule="exact"/>
        <w:ind w:firstLine="640"/>
        <w:jc w:val="left"/>
      </w:pPr>
      <w:r>
        <w:rPr>
          <w:rFonts w:ascii="仿宋" w:hAnsi="仿宋" w:eastAsia="仿宋" w:cs="仿宋"/>
          <w:sz w:val="32"/>
          <w:szCs w:val="32"/>
        </w:rPr>
        <w:t>2.项目名称：2026年度矿泉水采购与配送服务</w:t>
      </w:r>
    </w:p>
    <w:p w14:paraId="70B51725">
      <w:pPr>
        <w:spacing w:before="0" w:after="0" w:line="480" w:lineRule="exact"/>
        <w:ind w:firstLine="640"/>
        <w:jc w:val="left"/>
      </w:pPr>
      <w:r>
        <w:rPr>
          <w:rFonts w:ascii="仿宋" w:hAnsi="仿宋" w:eastAsia="仿宋" w:cs="仿宋"/>
          <w:sz w:val="32"/>
          <w:szCs w:val="32"/>
        </w:rPr>
        <w:t>3.采购方式：询价</w:t>
      </w:r>
    </w:p>
    <w:p w14:paraId="3A390A70">
      <w:pPr>
        <w:spacing w:before="0" w:after="0" w:line="480" w:lineRule="exact"/>
        <w:ind w:firstLine="640"/>
        <w:jc w:val="left"/>
      </w:pPr>
      <w:r>
        <w:rPr>
          <w:rFonts w:hint="eastAsia" w:cs="仿宋"/>
          <w:sz w:val="32"/>
          <w:szCs w:val="32"/>
          <w:lang w:val="en-US" w:eastAsia="zh-CN"/>
        </w:rPr>
        <w:t>4</w:t>
      </w:r>
      <w:r>
        <w:rPr>
          <w:rFonts w:ascii="仿宋" w:hAnsi="仿宋" w:eastAsia="仿宋" w:cs="仿宋"/>
          <w:sz w:val="32"/>
          <w:szCs w:val="32"/>
        </w:rPr>
        <w:t>.采购需求：2026年度矿泉水采购与配送服务，具体内容详见采购需求。</w:t>
      </w:r>
    </w:p>
    <w:p w14:paraId="1D8D386B">
      <w:pPr>
        <w:spacing w:before="0" w:after="0" w:line="480" w:lineRule="exact"/>
        <w:ind w:firstLine="640"/>
        <w:jc w:val="left"/>
      </w:pPr>
      <w:r>
        <w:rPr>
          <w:rFonts w:hint="eastAsia" w:cs="仿宋"/>
          <w:sz w:val="32"/>
          <w:szCs w:val="32"/>
          <w:lang w:val="en-US" w:eastAsia="zh-CN"/>
        </w:rPr>
        <w:t>5</w:t>
      </w:r>
      <w:r>
        <w:rPr>
          <w:rFonts w:ascii="仿宋" w:hAnsi="仿宋" w:eastAsia="仿宋" w:cs="仿宋"/>
          <w:sz w:val="32"/>
          <w:szCs w:val="32"/>
        </w:rPr>
        <w:t>.合同履行期限：2026年全年</w:t>
      </w:r>
    </w:p>
    <w:p w14:paraId="22059821">
      <w:pPr>
        <w:spacing w:before="0" w:after="0" w:line="480" w:lineRule="exact"/>
        <w:ind w:firstLine="640"/>
        <w:jc w:val="left"/>
      </w:pPr>
      <w:r>
        <w:rPr>
          <w:rFonts w:hint="eastAsia" w:cs="仿宋"/>
          <w:sz w:val="32"/>
          <w:szCs w:val="32"/>
          <w:lang w:val="en-US" w:eastAsia="zh-CN"/>
        </w:rPr>
        <w:t>6</w:t>
      </w:r>
      <w:r>
        <w:rPr>
          <w:rFonts w:ascii="仿宋" w:hAnsi="仿宋" w:eastAsia="仿宋" w:cs="仿宋"/>
          <w:sz w:val="32"/>
          <w:szCs w:val="32"/>
        </w:rPr>
        <w:t>.本项目不接受联合体投标。</w:t>
      </w:r>
    </w:p>
    <w:p w14:paraId="55C80B57">
      <w:pPr>
        <w:spacing w:before="0" w:after="120" w:line="480" w:lineRule="exact"/>
        <w:jc w:val="left"/>
      </w:pPr>
      <w:r>
        <w:rPr>
          <w:rFonts w:ascii="仿宋" w:hAnsi="仿宋" w:eastAsia="仿宋" w:cs="仿宋"/>
          <w:b/>
          <w:bCs/>
          <w:sz w:val="32"/>
          <w:szCs w:val="32"/>
        </w:rPr>
        <w:t>二、申请人的资格要求</w:t>
      </w:r>
    </w:p>
    <w:p w14:paraId="03E11AB7">
      <w:pPr>
        <w:spacing w:before="0" w:after="0" w:line="480" w:lineRule="exact"/>
        <w:ind w:firstLine="640"/>
        <w:jc w:val="left"/>
      </w:pPr>
      <w:r>
        <w:rPr>
          <w:rFonts w:ascii="仿宋" w:hAnsi="仿宋" w:eastAsia="仿宋" w:cs="仿宋"/>
          <w:sz w:val="32"/>
          <w:szCs w:val="32"/>
        </w:rPr>
        <w:t>1.满足《中华人民共和国政府采购法》第二十二条规定：</w:t>
      </w:r>
    </w:p>
    <w:p w14:paraId="14F2EA44">
      <w:pPr>
        <w:spacing w:before="0" w:after="0" w:line="480" w:lineRule="exact"/>
        <w:ind w:firstLine="640"/>
        <w:jc w:val="left"/>
        <w:rPr>
          <w:rFonts w:ascii="仿宋" w:hAnsi="仿宋" w:eastAsia="仿宋" w:cs="仿宋"/>
          <w:sz w:val="32"/>
          <w:szCs w:val="32"/>
        </w:rPr>
      </w:pPr>
      <w:r>
        <w:rPr>
          <w:rFonts w:ascii="仿宋" w:hAnsi="仿宋" w:eastAsia="仿宋" w:cs="仿宋"/>
          <w:sz w:val="32"/>
          <w:szCs w:val="32"/>
        </w:rPr>
        <w:t>（1）具有独立承担民事责任的能力；</w:t>
      </w:r>
    </w:p>
    <w:p w14:paraId="45DFF19E">
      <w:pPr>
        <w:spacing w:before="0" w:after="0" w:line="480" w:lineRule="exact"/>
        <w:ind w:firstLine="640"/>
        <w:jc w:val="left"/>
        <w:rPr>
          <w:rFonts w:ascii="仿宋" w:hAnsi="仿宋" w:eastAsia="仿宋" w:cs="仿宋"/>
          <w:sz w:val="32"/>
          <w:szCs w:val="32"/>
        </w:rPr>
      </w:pPr>
      <w:r>
        <w:rPr>
          <w:rFonts w:ascii="仿宋" w:hAnsi="仿宋" w:eastAsia="仿宋" w:cs="仿宋"/>
          <w:sz w:val="32"/>
          <w:szCs w:val="32"/>
        </w:rPr>
        <w:t>（2）具有良好的商业信誉和健全的财务会计制度；</w:t>
      </w:r>
    </w:p>
    <w:p w14:paraId="79E989E9">
      <w:pPr>
        <w:spacing w:before="0" w:after="0" w:line="480" w:lineRule="exact"/>
        <w:ind w:firstLine="640"/>
        <w:jc w:val="left"/>
        <w:rPr>
          <w:rFonts w:ascii="仿宋" w:hAnsi="仿宋" w:eastAsia="仿宋" w:cs="仿宋"/>
          <w:sz w:val="32"/>
          <w:szCs w:val="32"/>
        </w:rPr>
      </w:pPr>
      <w:r>
        <w:rPr>
          <w:rFonts w:ascii="仿宋" w:hAnsi="仿宋" w:eastAsia="仿宋" w:cs="仿宋"/>
          <w:sz w:val="32"/>
          <w:szCs w:val="32"/>
        </w:rPr>
        <w:t>（3）具有履行合同所必需的设备和专业技术能力；</w:t>
      </w:r>
    </w:p>
    <w:p w14:paraId="1E81C4A3">
      <w:pPr>
        <w:spacing w:before="0" w:after="0" w:line="480" w:lineRule="exact"/>
        <w:ind w:firstLine="640"/>
        <w:jc w:val="left"/>
        <w:rPr>
          <w:rFonts w:ascii="仿宋" w:hAnsi="仿宋" w:eastAsia="仿宋" w:cs="仿宋"/>
          <w:sz w:val="32"/>
          <w:szCs w:val="32"/>
        </w:rPr>
      </w:pPr>
      <w:r>
        <w:rPr>
          <w:rFonts w:ascii="仿宋" w:hAnsi="仿宋" w:eastAsia="仿宋" w:cs="仿宋"/>
          <w:sz w:val="32"/>
          <w:szCs w:val="32"/>
        </w:rPr>
        <w:t>（4）有依法缴纳税收和社会保障资金的良好记录；</w:t>
      </w:r>
    </w:p>
    <w:p w14:paraId="7A27DD96">
      <w:pPr>
        <w:spacing w:before="0" w:after="0" w:line="480" w:lineRule="exact"/>
        <w:ind w:firstLine="640"/>
        <w:jc w:val="left"/>
        <w:rPr>
          <w:rFonts w:ascii="仿宋" w:hAnsi="仿宋" w:eastAsia="仿宋" w:cs="仿宋"/>
          <w:sz w:val="32"/>
          <w:szCs w:val="32"/>
        </w:rPr>
      </w:pPr>
      <w:r>
        <w:rPr>
          <w:rFonts w:ascii="仿宋" w:hAnsi="仿宋" w:eastAsia="仿宋" w:cs="仿宋"/>
          <w:sz w:val="32"/>
          <w:szCs w:val="32"/>
        </w:rPr>
        <w:t>（5）参加政府采购活动前三年内，在经营活动中没有重大违法记录；</w:t>
      </w:r>
    </w:p>
    <w:p w14:paraId="76203E9B">
      <w:pPr>
        <w:spacing w:before="0" w:after="0" w:line="480" w:lineRule="exact"/>
        <w:ind w:firstLine="640"/>
        <w:jc w:val="left"/>
      </w:pPr>
      <w:r>
        <w:rPr>
          <w:rFonts w:ascii="仿宋" w:hAnsi="仿宋" w:eastAsia="仿宋" w:cs="仿宋"/>
          <w:sz w:val="32"/>
          <w:szCs w:val="32"/>
        </w:rPr>
        <w:t>（6）法律、行政法规规定的其他条件。</w:t>
      </w:r>
    </w:p>
    <w:p w14:paraId="64DCCD7C">
      <w:pPr>
        <w:spacing w:before="0" w:after="0" w:line="480" w:lineRule="exact"/>
        <w:ind w:firstLine="640"/>
        <w:jc w:val="left"/>
      </w:pPr>
      <w:r>
        <w:rPr>
          <w:rFonts w:ascii="仿宋" w:hAnsi="仿宋" w:eastAsia="仿宋" w:cs="仿宋"/>
          <w:sz w:val="32"/>
          <w:szCs w:val="32"/>
        </w:rPr>
        <w:t>2.本项目的特定资格要求：无；</w:t>
      </w:r>
    </w:p>
    <w:p w14:paraId="657CA494">
      <w:pPr>
        <w:spacing w:before="0" w:after="0" w:line="480" w:lineRule="exact"/>
        <w:ind w:firstLine="640"/>
        <w:jc w:val="left"/>
      </w:pPr>
      <w:r>
        <w:rPr>
          <w:rFonts w:ascii="仿宋" w:hAnsi="仿宋" w:eastAsia="仿宋" w:cs="仿宋"/>
          <w:sz w:val="32"/>
          <w:szCs w:val="32"/>
        </w:rPr>
        <w:t>3.未被“信用中国”网站（www.creditchina.gov.cn）列入失信被执行人、重大税收违法案件当事人名单、政府采购严重违法失信行为记录名单。</w:t>
      </w:r>
    </w:p>
    <w:p w14:paraId="0299A4D6">
      <w:pPr>
        <w:spacing w:before="0" w:after="0" w:line="480" w:lineRule="exact"/>
        <w:ind w:firstLine="640"/>
        <w:jc w:val="left"/>
      </w:pPr>
      <w:r>
        <w:rPr>
          <w:rFonts w:ascii="仿宋" w:hAnsi="仿宋" w:eastAsia="仿宋" w:cs="仿宋"/>
          <w:sz w:val="32"/>
          <w:szCs w:val="32"/>
        </w:rPr>
        <w:t>4.未被采购人加入黑名单的供应商。</w:t>
      </w:r>
    </w:p>
    <w:p w14:paraId="503696BA">
      <w:pPr>
        <w:spacing w:before="0" w:after="120" w:line="480" w:lineRule="exact"/>
        <w:jc w:val="left"/>
      </w:pPr>
      <w:r>
        <w:rPr>
          <w:rFonts w:ascii="仿宋" w:hAnsi="仿宋" w:eastAsia="仿宋" w:cs="仿宋"/>
          <w:b/>
          <w:bCs/>
          <w:sz w:val="32"/>
          <w:szCs w:val="32"/>
        </w:rPr>
        <w:t>三、询价起止时间</w:t>
      </w:r>
    </w:p>
    <w:p w14:paraId="0FD6BEC5">
      <w:pPr>
        <w:spacing w:before="0" w:after="0" w:line="480" w:lineRule="exact"/>
        <w:ind w:firstLine="640"/>
        <w:jc w:val="left"/>
      </w:pPr>
      <w:r>
        <w:rPr>
          <w:rFonts w:ascii="仿宋" w:hAnsi="仿宋" w:eastAsia="仿宋" w:cs="仿宋"/>
          <w:sz w:val="32"/>
          <w:szCs w:val="32"/>
        </w:rPr>
        <w:t>时间：2026年4月16日至2026年4月</w:t>
      </w:r>
      <w:r>
        <w:rPr>
          <w:rFonts w:hint="eastAsia" w:cs="仿宋"/>
          <w:sz w:val="32"/>
          <w:szCs w:val="32"/>
          <w:lang w:val="en-US" w:eastAsia="zh-CN"/>
        </w:rPr>
        <w:t>21</w:t>
      </w:r>
      <w:r>
        <w:rPr>
          <w:rFonts w:ascii="仿宋" w:hAnsi="仿宋" w:eastAsia="仿宋" w:cs="仿宋"/>
          <w:sz w:val="32"/>
          <w:szCs w:val="32"/>
        </w:rPr>
        <w:t>日（北京时间，法定节假日除外）；</w:t>
      </w:r>
    </w:p>
    <w:p w14:paraId="74DCDC86">
      <w:pPr>
        <w:spacing w:before="0" w:after="0" w:line="480" w:lineRule="exact"/>
        <w:ind w:firstLine="640"/>
        <w:jc w:val="left"/>
      </w:pPr>
      <w:r>
        <w:rPr>
          <w:rFonts w:ascii="仿宋" w:hAnsi="仿宋" w:eastAsia="仿宋" w:cs="仿宋"/>
          <w:sz w:val="32"/>
          <w:szCs w:val="32"/>
        </w:rPr>
        <w:t>获取方式：泰州职业技术学院官网（www.tzpc.edu.cn）“招标公告”入口获取采购文件。</w:t>
      </w:r>
    </w:p>
    <w:p w14:paraId="1D8020B5">
      <w:pPr>
        <w:spacing w:before="0" w:after="120" w:line="480" w:lineRule="exact"/>
        <w:jc w:val="left"/>
      </w:pPr>
      <w:r>
        <w:rPr>
          <w:rFonts w:ascii="仿宋" w:hAnsi="仿宋" w:eastAsia="仿宋" w:cs="仿宋"/>
          <w:b/>
          <w:bCs/>
          <w:sz w:val="32"/>
          <w:szCs w:val="32"/>
        </w:rPr>
        <w:t>四、响应文件提交</w:t>
      </w:r>
    </w:p>
    <w:p w14:paraId="15064ABD">
      <w:pPr>
        <w:spacing w:before="0" w:after="0" w:line="480" w:lineRule="exact"/>
        <w:ind w:firstLine="640"/>
        <w:jc w:val="left"/>
      </w:pPr>
      <w:r>
        <w:rPr>
          <w:rFonts w:ascii="仿宋" w:hAnsi="仿宋" w:eastAsia="仿宋" w:cs="仿宋"/>
          <w:sz w:val="32"/>
          <w:szCs w:val="32"/>
        </w:rPr>
        <w:t>询价函密封后送至（或邮寄至）泰州职业技术学院行政楼121室（泰州市医药高新区天星路8号泰州职业技术学院）</w:t>
      </w:r>
    </w:p>
    <w:p w14:paraId="7337A681">
      <w:pPr>
        <w:spacing w:before="0" w:after="120" w:line="480" w:lineRule="exact"/>
        <w:jc w:val="left"/>
      </w:pPr>
      <w:r>
        <w:rPr>
          <w:rFonts w:ascii="仿宋" w:hAnsi="仿宋" w:eastAsia="仿宋" w:cs="仿宋"/>
          <w:b/>
          <w:bCs/>
          <w:sz w:val="32"/>
          <w:szCs w:val="32"/>
        </w:rPr>
        <w:t>五、开启时间</w:t>
      </w:r>
    </w:p>
    <w:p w14:paraId="3EA9369D">
      <w:pPr>
        <w:spacing w:before="0" w:after="0" w:line="480" w:lineRule="exact"/>
        <w:ind w:firstLine="640"/>
        <w:jc w:val="left"/>
      </w:pPr>
      <w:r>
        <w:rPr>
          <w:rFonts w:ascii="仿宋" w:hAnsi="仿宋" w:eastAsia="仿宋" w:cs="仿宋"/>
          <w:sz w:val="32"/>
          <w:szCs w:val="32"/>
        </w:rPr>
        <w:t>时间：2026年4月</w:t>
      </w:r>
      <w:r>
        <w:rPr>
          <w:rFonts w:hint="eastAsia" w:cs="仿宋"/>
          <w:sz w:val="32"/>
          <w:szCs w:val="32"/>
          <w:lang w:val="en-US" w:eastAsia="zh-CN"/>
        </w:rPr>
        <w:t>22</w:t>
      </w:r>
      <w:r>
        <w:rPr>
          <w:rFonts w:ascii="仿宋" w:hAnsi="仿宋" w:eastAsia="仿宋" w:cs="仿宋"/>
          <w:sz w:val="32"/>
          <w:szCs w:val="32"/>
        </w:rPr>
        <w:t>日9点30分</w:t>
      </w:r>
    </w:p>
    <w:p w14:paraId="0CBCAF1E">
      <w:pPr>
        <w:spacing w:before="0" w:after="0" w:line="480" w:lineRule="exact"/>
        <w:ind w:firstLine="640"/>
        <w:jc w:val="left"/>
        <w:rPr>
          <w:rFonts w:hint="default" w:eastAsia="仿宋"/>
          <w:lang w:val="en-US" w:eastAsia="zh-CN"/>
        </w:rPr>
      </w:pPr>
      <w:r>
        <w:rPr>
          <w:rFonts w:ascii="仿宋" w:hAnsi="仿宋" w:eastAsia="仿宋" w:cs="仿宋"/>
          <w:sz w:val="32"/>
          <w:szCs w:val="32"/>
        </w:rPr>
        <w:t>地点：泰州职业技术学院</w:t>
      </w:r>
      <w:r>
        <w:rPr>
          <w:rFonts w:hint="eastAsia" w:cs="仿宋"/>
          <w:sz w:val="32"/>
          <w:szCs w:val="32"/>
          <w:lang w:val="en-US" w:eastAsia="zh-CN"/>
        </w:rPr>
        <w:t>行政楼119</w:t>
      </w:r>
    </w:p>
    <w:p w14:paraId="68743D57">
      <w:pPr>
        <w:spacing w:before="0" w:after="120" w:line="480" w:lineRule="exact"/>
        <w:jc w:val="left"/>
      </w:pPr>
      <w:r>
        <w:rPr>
          <w:rFonts w:ascii="仿宋" w:hAnsi="仿宋" w:eastAsia="仿宋" w:cs="仿宋"/>
          <w:b/>
          <w:bCs/>
          <w:sz w:val="32"/>
          <w:szCs w:val="32"/>
        </w:rPr>
        <w:t>六、公告期限</w:t>
      </w:r>
    </w:p>
    <w:p w14:paraId="7CC91ABE">
      <w:pPr>
        <w:spacing w:before="0" w:after="0" w:line="480" w:lineRule="exact"/>
        <w:ind w:firstLine="640"/>
        <w:jc w:val="left"/>
      </w:pPr>
      <w:r>
        <w:rPr>
          <w:rFonts w:ascii="仿宋" w:hAnsi="仿宋" w:eastAsia="仿宋" w:cs="仿宋"/>
          <w:sz w:val="32"/>
          <w:szCs w:val="32"/>
        </w:rPr>
        <w:t>自本公告发布之日起3个工作日</w:t>
      </w:r>
    </w:p>
    <w:p w14:paraId="32E1AE42">
      <w:pPr>
        <w:spacing w:before="0" w:after="120" w:line="480" w:lineRule="exact"/>
        <w:jc w:val="left"/>
      </w:pPr>
      <w:r>
        <w:rPr>
          <w:rFonts w:ascii="仿宋" w:hAnsi="仿宋" w:eastAsia="仿宋" w:cs="仿宋"/>
          <w:b/>
          <w:bCs/>
          <w:sz w:val="32"/>
          <w:szCs w:val="32"/>
        </w:rPr>
        <w:t>七、其他补充事宜</w:t>
      </w:r>
    </w:p>
    <w:p w14:paraId="272F6BA7">
      <w:pPr>
        <w:spacing w:before="0" w:after="0" w:line="480" w:lineRule="exact"/>
        <w:ind w:firstLine="640"/>
        <w:jc w:val="left"/>
      </w:pPr>
      <w:r>
        <w:rPr>
          <w:rFonts w:ascii="仿宋" w:hAnsi="仿宋" w:eastAsia="仿宋" w:cs="仿宋"/>
          <w:sz w:val="32"/>
          <w:szCs w:val="32"/>
        </w:rPr>
        <w:t>1.本次响应文件解释权归泰州职业技术学院。</w:t>
      </w:r>
    </w:p>
    <w:p w14:paraId="66647A72">
      <w:pPr>
        <w:spacing w:before="0" w:after="0" w:line="480" w:lineRule="exact"/>
        <w:ind w:firstLine="640"/>
        <w:jc w:val="left"/>
      </w:pPr>
      <w:r>
        <w:rPr>
          <w:rFonts w:ascii="仿宋" w:hAnsi="仿宋" w:eastAsia="仿宋" w:cs="仿宋"/>
          <w:sz w:val="32"/>
          <w:szCs w:val="32"/>
        </w:rPr>
        <w:t>2.询价有效期：询价之日起90天。</w:t>
      </w:r>
    </w:p>
    <w:p w14:paraId="3E490A48">
      <w:pPr>
        <w:spacing w:before="0" w:after="120" w:line="480" w:lineRule="exact"/>
        <w:jc w:val="left"/>
      </w:pPr>
      <w:r>
        <w:rPr>
          <w:rFonts w:ascii="仿宋" w:hAnsi="仿宋" w:eastAsia="仿宋" w:cs="仿宋"/>
          <w:b/>
          <w:bCs/>
          <w:sz w:val="32"/>
          <w:szCs w:val="32"/>
        </w:rPr>
        <w:t>八、凡对本次采购提出询问，请按以下方式联系</w:t>
      </w:r>
    </w:p>
    <w:p w14:paraId="623D8B22">
      <w:pPr>
        <w:spacing w:before="0" w:after="0" w:line="480" w:lineRule="exact"/>
        <w:ind w:firstLine="640"/>
        <w:jc w:val="left"/>
      </w:pPr>
      <w:r>
        <w:rPr>
          <w:rFonts w:ascii="仿宋" w:hAnsi="仿宋" w:eastAsia="仿宋" w:cs="仿宋"/>
          <w:sz w:val="32"/>
          <w:szCs w:val="32"/>
        </w:rPr>
        <w:t>名称：泰州职业技术学院</w:t>
      </w:r>
    </w:p>
    <w:p w14:paraId="2F23F9CB">
      <w:pPr>
        <w:spacing w:before="0" w:after="0" w:line="480" w:lineRule="exact"/>
        <w:ind w:firstLine="640"/>
        <w:jc w:val="left"/>
      </w:pPr>
      <w:r>
        <w:rPr>
          <w:rFonts w:ascii="仿宋" w:hAnsi="仿宋" w:eastAsia="仿宋" w:cs="仿宋"/>
          <w:sz w:val="32"/>
          <w:szCs w:val="32"/>
        </w:rPr>
        <w:t>地址：泰州职业技术学院医药高新区天星路8号</w:t>
      </w:r>
    </w:p>
    <w:p w14:paraId="33CDFC69">
      <w:pPr>
        <w:spacing w:before="0" w:after="0" w:line="480" w:lineRule="exact"/>
        <w:ind w:firstLine="640"/>
        <w:jc w:val="left"/>
      </w:pPr>
      <w:r>
        <w:rPr>
          <w:rFonts w:ascii="仿宋" w:hAnsi="仿宋" w:eastAsia="仿宋" w:cs="仿宋"/>
          <w:sz w:val="32"/>
          <w:szCs w:val="32"/>
        </w:rPr>
        <w:t>联系人：潘老师18994658809</w:t>
      </w:r>
    </w:p>
    <w:p w14:paraId="03A1B010">
      <w:pPr>
        <w:pageBreakBefore/>
      </w:pPr>
    </w:p>
    <w:p w14:paraId="45D54B3C">
      <w:pPr>
        <w:spacing w:before="0" w:after="240"/>
        <w:jc w:val="center"/>
      </w:pPr>
      <w:r>
        <w:rPr>
          <w:rFonts w:ascii="仿宋" w:hAnsi="仿宋" w:eastAsia="仿宋" w:cs="仿宋"/>
          <w:b/>
          <w:bCs/>
          <w:sz w:val="36"/>
          <w:szCs w:val="36"/>
        </w:rPr>
        <w:t>第二章 采购需求</w:t>
      </w:r>
    </w:p>
    <w:p w14:paraId="75F80DD1">
      <w:pPr>
        <w:spacing w:before="0" w:after="120" w:line="480" w:lineRule="exact"/>
        <w:jc w:val="left"/>
      </w:pPr>
      <w:r>
        <w:rPr>
          <w:rFonts w:ascii="仿宋" w:hAnsi="仿宋" w:eastAsia="仿宋" w:cs="仿宋"/>
          <w:b/>
          <w:bCs/>
          <w:sz w:val="32"/>
          <w:szCs w:val="32"/>
        </w:rPr>
        <w:t>一、采购需求</w:t>
      </w:r>
    </w:p>
    <w:p w14:paraId="7B8758D5">
      <w:pPr>
        <w:spacing w:before="0" w:after="0" w:line="480" w:lineRule="exact"/>
        <w:ind w:firstLine="640"/>
        <w:jc w:val="left"/>
      </w:pPr>
      <w:r>
        <w:rPr>
          <w:rFonts w:ascii="仿宋" w:hAnsi="仿宋" w:eastAsia="仿宋" w:cs="仿宋"/>
          <w:sz w:val="32"/>
          <w:szCs w:val="32"/>
        </w:rPr>
        <w:t>采购品牌：怡宝、农夫山泉两个品牌的饮用纯净水/饮用天然水。</w:t>
      </w:r>
    </w:p>
    <w:p w14:paraId="12B7C296">
      <w:pPr>
        <w:spacing w:before="0" w:after="0" w:line="480" w:lineRule="exact"/>
        <w:ind w:firstLine="640"/>
        <w:jc w:val="left"/>
      </w:pPr>
      <w:r>
        <w:rPr>
          <w:rFonts w:ascii="仿宋" w:hAnsi="仿宋" w:eastAsia="仿宋" w:cs="仿宋"/>
          <w:sz w:val="32"/>
          <w:szCs w:val="32"/>
        </w:rPr>
        <w:t>产品规格：350ml、500ml两种规格。</w:t>
      </w:r>
    </w:p>
    <w:p w14:paraId="6373E1E1">
      <w:pPr>
        <w:spacing w:before="0" w:after="0" w:line="480" w:lineRule="exact"/>
        <w:ind w:firstLine="640"/>
        <w:jc w:val="left"/>
      </w:pPr>
      <w:r>
        <w:rPr>
          <w:rFonts w:ascii="仿宋" w:hAnsi="仿宋" w:eastAsia="仿宋" w:cs="仿宋"/>
          <w:sz w:val="32"/>
          <w:szCs w:val="32"/>
        </w:rPr>
        <w:t>预估用量：全年约50000瓶（此为预估用量，不作为最低用量承诺，最终结算以实际采购数量为准）。</w:t>
      </w:r>
    </w:p>
    <w:p w14:paraId="48311160">
      <w:pPr>
        <w:spacing w:before="0" w:after="0" w:line="480" w:lineRule="exact"/>
        <w:ind w:firstLine="640"/>
        <w:jc w:val="left"/>
      </w:pPr>
      <w:r>
        <w:rPr>
          <w:rFonts w:ascii="仿宋" w:hAnsi="仿宋" w:eastAsia="仿宋" w:cs="仿宋"/>
          <w:sz w:val="32"/>
          <w:szCs w:val="32"/>
        </w:rPr>
        <w:t>配送要求：全年集中配送总次数不超过6次，具体配送时间与数量将根据我校实际使用情况另行通知。成交单位在接到配送通知后，需在5个工作日内配送到位。</w:t>
      </w:r>
    </w:p>
    <w:p w14:paraId="03EB09CB">
      <w:pPr>
        <w:spacing w:before="0" w:after="0" w:line="480" w:lineRule="exact"/>
        <w:ind w:firstLine="640"/>
        <w:jc w:val="left"/>
      </w:pPr>
      <w:r>
        <w:rPr>
          <w:rFonts w:ascii="仿宋" w:hAnsi="仿宋" w:eastAsia="仿宋" w:cs="仿宋"/>
          <w:sz w:val="32"/>
          <w:szCs w:val="32"/>
        </w:rPr>
        <w:t>配送地址：泰州市医药高新区天星路8号泰州职业技术学院。</w:t>
      </w:r>
    </w:p>
    <w:p w14:paraId="1EEE827E">
      <w:pPr>
        <w:spacing w:before="0" w:after="120" w:line="480" w:lineRule="exact"/>
        <w:jc w:val="left"/>
      </w:pPr>
      <w:r>
        <w:rPr>
          <w:rFonts w:ascii="仿宋" w:hAnsi="仿宋" w:eastAsia="仿宋" w:cs="仿宋"/>
          <w:b/>
          <w:bCs/>
          <w:sz w:val="32"/>
          <w:szCs w:val="32"/>
        </w:rPr>
        <w:t>二、投标与交付要求</w:t>
      </w:r>
    </w:p>
    <w:p w14:paraId="11CCE4AA">
      <w:pPr>
        <w:spacing w:before="0" w:after="0" w:line="480" w:lineRule="exact"/>
        <w:ind w:firstLine="640"/>
        <w:jc w:val="left"/>
        <w:rPr>
          <w:rFonts w:hint="default" w:ascii="仿宋" w:hAnsi="仿宋" w:eastAsia="仿宋" w:cs="仿宋"/>
          <w:sz w:val="32"/>
          <w:szCs w:val="32"/>
          <w:lang w:val="en-US" w:eastAsia="zh-CN"/>
        </w:rPr>
      </w:pPr>
      <w:r>
        <w:rPr>
          <w:rFonts w:hint="eastAsia" w:cs="仿宋"/>
          <w:sz w:val="32"/>
          <w:szCs w:val="32"/>
          <w:lang w:eastAsia="zh-CN"/>
        </w:rPr>
        <w:t>（</w:t>
      </w:r>
      <w:r>
        <w:rPr>
          <w:rFonts w:hint="eastAsia" w:cs="仿宋"/>
          <w:sz w:val="32"/>
          <w:szCs w:val="32"/>
          <w:lang w:val="en-US" w:eastAsia="zh-CN"/>
        </w:rPr>
        <w:t>一</w:t>
      </w:r>
      <w:r>
        <w:rPr>
          <w:rFonts w:hint="eastAsia" w:cs="仿宋"/>
          <w:sz w:val="32"/>
          <w:szCs w:val="32"/>
          <w:lang w:eastAsia="zh-CN"/>
        </w:rPr>
        <w:t>）</w:t>
      </w:r>
      <w:r>
        <w:rPr>
          <w:rFonts w:ascii="仿宋" w:hAnsi="仿宋" w:eastAsia="仿宋" w:cs="仿宋"/>
          <w:sz w:val="32"/>
          <w:szCs w:val="32"/>
        </w:rPr>
        <w:t>报价：报价应为包含货物采购、运输、装卸及一切其他费用的价格。报价以市场零售价为基准，以折扣率形式体现，折扣率最低者中标。</w:t>
      </w:r>
      <w:r>
        <w:rPr>
          <w:rFonts w:hint="eastAsia" w:cs="仿宋"/>
          <w:sz w:val="32"/>
          <w:szCs w:val="32"/>
          <w:lang w:val="en-US" w:eastAsia="zh-CN"/>
        </w:rPr>
        <w:t>具体规则如下：</w:t>
      </w:r>
    </w:p>
    <w:p w14:paraId="004BF45C">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（1）评审将依据投标人所报平均折扣率进行。折扣率最低的投标人将被推荐为第一中标候选人。</w:t>
      </w:r>
    </w:p>
    <w:p w14:paraId="29FC3850">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（2）若出现两名或以上投标人报出相同最低折扣率的情况，则采用随机抽签的方式在相关投标人之间确定。</w:t>
      </w:r>
    </w:p>
    <w:p w14:paraId="679434D0">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（3）若第一中标候选人因故无法满足采购要求或放弃中标资格，采购人有权依据上述排序规则顺次递补中标候选人，或作出重新采购的决定。</w:t>
      </w:r>
    </w:p>
    <w:p w14:paraId="371DEFB1">
      <w:pPr>
        <w:spacing w:before="0" w:after="0" w:line="480" w:lineRule="exact"/>
        <w:ind w:firstLine="640"/>
        <w:jc w:val="left"/>
      </w:pPr>
      <w:r>
        <w:rPr>
          <w:rFonts w:hint="eastAsia" w:cs="仿宋"/>
          <w:sz w:val="32"/>
          <w:szCs w:val="32"/>
          <w:lang w:eastAsia="zh-CN"/>
        </w:rPr>
        <w:t>（</w:t>
      </w:r>
      <w:r>
        <w:rPr>
          <w:rFonts w:hint="eastAsia" w:cs="仿宋"/>
          <w:sz w:val="32"/>
          <w:szCs w:val="32"/>
          <w:lang w:val="en-US" w:eastAsia="zh-CN"/>
        </w:rPr>
        <w:t>二</w:t>
      </w:r>
      <w:r>
        <w:rPr>
          <w:rFonts w:hint="eastAsia" w:cs="仿宋"/>
          <w:sz w:val="32"/>
          <w:szCs w:val="32"/>
          <w:lang w:eastAsia="zh-CN"/>
        </w:rPr>
        <w:t>）</w:t>
      </w:r>
      <w:r>
        <w:rPr>
          <w:rFonts w:ascii="仿宋" w:hAnsi="仿宋" w:eastAsia="仿宋" w:cs="仿宋"/>
          <w:sz w:val="32"/>
          <w:szCs w:val="32"/>
        </w:rPr>
        <w:t>交付与验收：货物配送至指定地点后，采购方将依据本技术规格要求进行验收。</w:t>
      </w:r>
    </w:p>
    <w:p w14:paraId="53E0FD5C">
      <w:pPr>
        <w:spacing w:before="0" w:after="0" w:line="480" w:lineRule="exact"/>
        <w:ind w:firstLine="640"/>
        <w:jc w:val="left"/>
      </w:pPr>
      <w:r>
        <w:rPr>
          <w:rFonts w:hint="eastAsia" w:cs="仿宋"/>
          <w:sz w:val="32"/>
          <w:szCs w:val="32"/>
          <w:lang w:eastAsia="zh-CN"/>
        </w:rPr>
        <w:t>（</w:t>
      </w:r>
      <w:r>
        <w:rPr>
          <w:rFonts w:hint="eastAsia" w:cs="仿宋"/>
          <w:sz w:val="32"/>
          <w:szCs w:val="32"/>
          <w:lang w:val="en-US" w:eastAsia="zh-CN"/>
        </w:rPr>
        <w:t>三</w:t>
      </w:r>
      <w:r>
        <w:rPr>
          <w:rFonts w:hint="eastAsia" w:cs="仿宋"/>
          <w:sz w:val="32"/>
          <w:szCs w:val="32"/>
          <w:lang w:eastAsia="zh-CN"/>
        </w:rPr>
        <w:t>）</w:t>
      </w:r>
      <w:r>
        <w:rPr>
          <w:rFonts w:ascii="仿宋" w:hAnsi="仿宋" w:eastAsia="仿宋" w:cs="仿宋"/>
          <w:sz w:val="32"/>
          <w:szCs w:val="32"/>
        </w:rPr>
        <w:t>服务周期：2026年全年。</w:t>
      </w:r>
    </w:p>
    <w:p w14:paraId="7E99B704">
      <w:pPr>
        <w:spacing w:before="0" w:after="0" w:line="480" w:lineRule="exact"/>
        <w:ind w:firstLine="640"/>
        <w:jc w:val="left"/>
      </w:pPr>
      <w:r>
        <w:rPr>
          <w:rFonts w:hint="eastAsia" w:cs="仿宋"/>
          <w:sz w:val="32"/>
          <w:szCs w:val="32"/>
          <w:lang w:eastAsia="zh-CN"/>
        </w:rPr>
        <w:t>（</w:t>
      </w:r>
      <w:r>
        <w:rPr>
          <w:rFonts w:hint="eastAsia" w:cs="仿宋"/>
          <w:sz w:val="32"/>
          <w:szCs w:val="32"/>
          <w:lang w:val="en-US" w:eastAsia="zh-CN"/>
        </w:rPr>
        <w:t>四</w:t>
      </w:r>
      <w:r>
        <w:rPr>
          <w:rFonts w:hint="eastAsia" w:cs="仿宋"/>
          <w:sz w:val="32"/>
          <w:szCs w:val="32"/>
          <w:lang w:eastAsia="zh-CN"/>
        </w:rPr>
        <w:t>）</w:t>
      </w:r>
      <w:r>
        <w:rPr>
          <w:rFonts w:ascii="仿宋" w:hAnsi="仿宋" w:eastAsia="仿宋" w:cs="仿宋"/>
          <w:sz w:val="32"/>
          <w:szCs w:val="32"/>
        </w:rPr>
        <w:t>配送地址：泰州市医药高新区天星路8号泰州职业技术学院</w:t>
      </w:r>
      <w:r>
        <w:rPr>
          <w:rFonts w:hint="eastAsia" w:cs="仿宋"/>
          <w:sz w:val="32"/>
          <w:szCs w:val="32"/>
          <w:lang w:val="en-US" w:eastAsia="zh-CN"/>
        </w:rPr>
        <w:t>公物仓</w:t>
      </w:r>
      <w:r>
        <w:rPr>
          <w:rFonts w:ascii="仿宋" w:hAnsi="仿宋" w:eastAsia="仿宋" w:cs="仿宋"/>
          <w:sz w:val="32"/>
          <w:szCs w:val="32"/>
        </w:rPr>
        <w:t>。</w:t>
      </w:r>
    </w:p>
    <w:p w14:paraId="07B23272">
      <w:pPr>
        <w:spacing w:before="0" w:after="120" w:line="480" w:lineRule="exact"/>
        <w:jc w:val="left"/>
      </w:pPr>
      <w:r>
        <w:rPr>
          <w:rFonts w:ascii="仿宋" w:hAnsi="仿宋" w:eastAsia="仿宋" w:cs="仿宋"/>
          <w:b/>
          <w:bCs/>
          <w:sz w:val="32"/>
          <w:szCs w:val="32"/>
        </w:rPr>
        <w:t>三、商务要求</w:t>
      </w:r>
    </w:p>
    <w:p w14:paraId="54789180">
      <w:pPr>
        <w:spacing w:before="0" w:after="0" w:line="480" w:lineRule="exact"/>
        <w:ind w:firstLine="640"/>
        <w:jc w:val="left"/>
      </w:pPr>
      <w:r>
        <w:rPr>
          <w:rFonts w:ascii="仿宋" w:hAnsi="仿宋" w:eastAsia="仿宋" w:cs="仿宋"/>
          <w:sz w:val="32"/>
          <w:szCs w:val="32"/>
        </w:rPr>
        <w:t>1.付款方式：验收合格后付全款。</w:t>
      </w:r>
      <w:bookmarkStart w:id="0" w:name="_GoBack"/>
      <w:bookmarkEnd w:id="0"/>
    </w:p>
    <w:p w14:paraId="27F85FC8">
      <w:pPr>
        <w:spacing w:before="0" w:after="0" w:line="480" w:lineRule="exact"/>
        <w:ind w:firstLine="640"/>
        <w:jc w:val="left"/>
        <w:rPr>
          <w:rFonts w:hint="eastAsia" w:eastAsia="仿宋"/>
          <w:lang w:eastAsia="zh-CN"/>
        </w:rPr>
      </w:pPr>
      <w:r>
        <w:rPr>
          <w:rFonts w:ascii="仿宋" w:hAnsi="仿宋" w:eastAsia="仿宋" w:cs="仿宋"/>
          <w:sz w:val="32"/>
          <w:szCs w:val="32"/>
        </w:rPr>
        <w:t>2.履约保证金：</w:t>
      </w:r>
      <w:r>
        <w:rPr>
          <w:rFonts w:hint="eastAsia" w:cs="仿宋"/>
          <w:sz w:val="32"/>
          <w:szCs w:val="32"/>
          <w:lang w:val="en-US" w:eastAsia="zh-CN"/>
        </w:rPr>
        <w:t>无</w:t>
      </w:r>
    </w:p>
    <w:p w14:paraId="2A34676A">
      <w:pPr>
        <w:pageBreakBefore/>
      </w:pPr>
    </w:p>
    <w:p w14:paraId="58303A01">
      <w:pPr>
        <w:spacing w:before="0" w:after="160" w:line="480" w:lineRule="exact"/>
        <w:jc w:val="center"/>
      </w:pPr>
      <w:r>
        <w:rPr>
          <w:rFonts w:ascii="仿宋" w:hAnsi="仿宋" w:eastAsia="仿宋" w:cs="仿宋"/>
          <w:b/>
          <w:bCs/>
          <w:sz w:val="32"/>
          <w:szCs w:val="32"/>
        </w:rPr>
        <w:t>报价函</w:t>
      </w:r>
    </w:p>
    <w:p w14:paraId="492951DC">
      <w:pPr>
        <w:spacing w:before="0" w:after="0" w:line="480" w:lineRule="exact"/>
        <w:ind w:firstLine="640"/>
        <w:jc w:val="left"/>
      </w:pPr>
      <w:r>
        <w:rPr>
          <w:rFonts w:ascii="仿宋" w:hAnsi="仿宋" w:eastAsia="仿宋" w:cs="仿宋"/>
          <w:b/>
          <w:bCs/>
          <w:sz w:val="32"/>
          <w:szCs w:val="32"/>
        </w:rPr>
        <w:t>项目名称：2026年度矿泉水采购与配送服务</w:t>
      </w:r>
    </w:p>
    <w:p w14:paraId="7E126B2B">
      <w:pPr>
        <w:spacing w:before="0" w:after="0" w:line="480" w:lineRule="exact"/>
        <w:jc w:val="left"/>
        <w:rPr>
          <w:rFonts w:ascii="仿宋" w:hAnsi="仿宋" w:eastAsia="仿宋" w:cs="仿宋"/>
          <w:b/>
          <w:bCs/>
          <w:sz w:val="32"/>
          <w:szCs w:val="32"/>
        </w:rPr>
      </w:pPr>
      <w:r>
        <w:rPr>
          <w:rFonts w:ascii="仿宋" w:hAnsi="仿宋" w:eastAsia="仿宋" w:cs="仿宋"/>
          <w:b/>
          <w:bCs/>
          <w:sz w:val="32"/>
          <w:szCs w:val="32"/>
        </w:rPr>
        <w:t>货物名称</w:t>
      </w:r>
    </w:p>
    <w:p w14:paraId="57EC7D7B">
      <w:pPr>
        <w:spacing w:before="0" w:after="0" w:line="480" w:lineRule="exact"/>
        <w:jc w:val="left"/>
        <w:rPr>
          <w:rFonts w:ascii="仿宋" w:hAnsi="仿宋" w:eastAsia="仿宋" w:cs="仿宋"/>
          <w:b/>
          <w:bCs/>
          <w:sz w:val="32"/>
          <w:szCs w:val="32"/>
        </w:rPr>
      </w:pPr>
    </w:p>
    <w:tbl>
      <w:tblPr>
        <w:tblStyle w:val="12"/>
        <w:tblW w:w="10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00"/>
        <w:gridCol w:w="2400"/>
        <w:gridCol w:w="2400"/>
        <w:gridCol w:w="2400"/>
      </w:tblGrid>
      <w:tr w14:paraId="1B97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00" w:type="dxa"/>
            <w:tcBorders>
              <w:top w:val="single" w:color="000000" w:sz="0" w:space="0"/>
              <w:left w:val="single" w:color="000000" w:sz="0" w:space="0"/>
              <w:bottom w:val="single" w:color="000000" w:sz="0" w:space="0"/>
              <w:right w:val="single" w:color="000000" w:sz="0" w:space="0"/>
            </w:tcBorders>
          </w:tcPr>
          <w:p w14:paraId="13BB90B6">
            <w:pPr>
              <w:spacing w:before="0" w:after="0"/>
              <w:jc w:val="center"/>
            </w:pPr>
            <w:r>
              <w:rPr>
                <w:rFonts w:ascii="仿宋" w:hAnsi="仿宋" w:eastAsia="仿宋" w:cs="仿宋"/>
                <w:b/>
                <w:bCs/>
                <w:sz w:val="32"/>
                <w:szCs w:val="32"/>
              </w:rPr>
              <w:t>品牌与规格</w:t>
            </w:r>
          </w:p>
        </w:tc>
        <w:tc>
          <w:tcPr>
            <w:tcW w:w="2400" w:type="dxa"/>
            <w:tcBorders>
              <w:top w:val="single" w:color="000000" w:sz="0" w:space="0"/>
              <w:left w:val="single" w:color="000000" w:sz="0" w:space="0"/>
              <w:bottom w:val="single" w:color="000000" w:sz="0" w:space="0"/>
              <w:right w:val="single" w:color="000000" w:sz="0" w:space="0"/>
            </w:tcBorders>
          </w:tcPr>
          <w:p w14:paraId="4C0274B0">
            <w:pPr>
              <w:spacing w:before="0" w:after="0"/>
              <w:jc w:val="center"/>
            </w:pPr>
            <w:r>
              <w:rPr>
                <w:rFonts w:ascii="仿宋" w:hAnsi="仿宋" w:eastAsia="仿宋" w:cs="仿宋"/>
                <w:b/>
                <w:bCs/>
                <w:sz w:val="32"/>
                <w:szCs w:val="32"/>
              </w:rPr>
              <w:t>市场零售价（元/瓶）</w:t>
            </w:r>
          </w:p>
        </w:tc>
        <w:tc>
          <w:tcPr>
            <w:tcW w:w="2400" w:type="dxa"/>
            <w:tcBorders>
              <w:top w:val="single" w:color="000000" w:sz="0" w:space="0"/>
              <w:left w:val="single" w:color="000000" w:sz="0" w:space="0"/>
              <w:bottom w:val="single" w:color="000000" w:sz="0" w:space="0"/>
              <w:right w:val="single" w:color="000000" w:sz="0" w:space="0"/>
            </w:tcBorders>
          </w:tcPr>
          <w:p w14:paraId="38B739F1">
            <w:pPr>
              <w:spacing w:before="0" w:after="0"/>
              <w:jc w:val="center"/>
            </w:pPr>
            <w:r>
              <w:rPr>
                <w:rFonts w:ascii="仿宋" w:hAnsi="仿宋" w:eastAsia="仿宋" w:cs="仿宋"/>
                <w:b/>
                <w:bCs/>
                <w:sz w:val="32"/>
                <w:szCs w:val="32"/>
              </w:rPr>
              <w:t>实际报价（元/瓶）</w:t>
            </w:r>
          </w:p>
        </w:tc>
        <w:tc>
          <w:tcPr>
            <w:tcW w:w="2400" w:type="dxa"/>
            <w:tcBorders>
              <w:top w:val="single" w:color="000000" w:sz="0" w:space="0"/>
              <w:left w:val="single" w:color="000000" w:sz="0" w:space="0"/>
              <w:bottom w:val="single" w:color="000000" w:sz="0" w:space="0"/>
              <w:right w:val="single" w:color="000000" w:sz="0" w:space="0"/>
            </w:tcBorders>
          </w:tcPr>
          <w:p w14:paraId="5854C306">
            <w:pPr>
              <w:spacing w:before="0" w:after="0"/>
              <w:jc w:val="center"/>
            </w:pPr>
            <w:r>
              <w:rPr>
                <w:rFonts w:ascii="仿宋" w:hAnsi="仿宋" w:eastAsia="仿宋" w:cs="仿宋"/>
                <w:b/>
                <w:bCs/>
                <w:sz w:val="32"/>
                <w:szCs w:val="32"/>
              </w:rPr>
              <w:t>折扣率（%）</w:t>
            </w:r>
          </w:p>
        </w:tc>
      </w:tr>
      <w:tr w14:paraId="353D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00" w:type="dxa"/>
            <w:tcBorders>
              <w:top w:val="single" w:color="000000" w:sz="0" w:space="0"/>
              <w:left w:val="single" w:color="000000" w:sz="0" w:space="0"/>
              <w:bottom w:val="single" w:color="000000" w:sz="0" w:space="0"/>
              <w:right w:val="single" w:color="000000" w:sz="0" w:space="0"/>
            </w:tcBorders>
          </w:tcPr>
          <w:p w14:paraId="26D466FC">
            <w:pPr>
              <w:spacing w:before="0" w:after="0"/>
              <w:jc w:val="left"/>
            </w:pPr>
            <w:r>
              <w:rPr>
                <w:rFonts w:ascii="仿宋" w:hAnsi="仿宋" w:eastAsia="仿宋" w:cs="仿宋"/>
                <w:b w:val="0"/>
                <w:bCs w:val="0"/>
                <w:sz w:val="32"/>
                <w:szCs w:val="32"/>
              </w:rPr>
              <w:t>怡宝 饮用纯净水 350ml</w:t>
            </w:r>
          </w:p>
        </w:tc>
        <w:tc>
          <w:tcPr>
            <w:tcW w:w="2400" w:type="dxa"/>
            <w:tcBorders>
              <w:top w:val="single" w:color="000000" w:sz="0" w:space="0"/>
              <w:left w:val="single" w:color="000000" w:sz="0" w:space="0"/>
              <w:bottom w:val="single" w:color="000000" w:sz="0" w:space="0"/>
              <w:right w:val="single" w:color="000000" w:sz="0" w:space="0"/>
            </w:tcBorders>
          </w:tcPr>
          <w:p w14:paraId="27EFA82C">
            <w:pPr>
              <w:spacing w:before="0" w:after="0"/>
              <w:jc w:val="center"/>
              <w:rPr>
                <w:rFonts w:hint="default" w:eastAsia="仿宋"/>
                <w:lang w:val="en-US" w:eastAsia="zh-CN"/>
              </w:rPr>
            </w:pPr>
            <w:r>
              <w:rPr>
                <w:rFonts w:hint="eastAsia" w:cs="仿宋"/>
                <w:b w:val="0"/>
                <w:bCs w:val="0"/>
                <w:sz w:val="32"/>
                <w:szCs w:val="32"/>
                <w:lang w:val="en-US" w:eastAsia="zh-CN"/>
              </w:rPr>
              <w:t>1.5</w:t>
            </w:r>
          </w:p>
        </w:tc>
        <w:tc>
          <w:tcPr>
            <w:tcW w:w="2400" w:type="dxa"/>
            <w:tcBorders>
              <w:top w:val="single" w:color="000000" w:sz="0" w:space="0"/>
              <w:left w:val="single" w:color="000000" w:sz="0" w:space="0"/>
              <w:bottom w:val="single" w:color="000000" w:sz="0" w:space="0"/>
              <w:right w:val="single" w:color="000000" w:sz="0" w:space="0"/>
            </w:tcBorders>
          </w:tcPr>
          <w:p w14:paraId="0865EFA4">
            <w:pPr>
              <w:spacing w:before="0" w:after="0"/>
              <w:jc w:val="center"/>
            </w:pPr>
          </w:p>
        </w:tc>
        <w:tc>
          <w:tcPr>
            <w:tcW w:w="2400" w:type="dxa"/>
            <w:tcBorders>
              <w:top w:val="single" w:color="000000" w:sz="0" w:space="0"/>
              <w:left w:val="single" w:color="000000" w:sz="0" w:space="0"/>
              <w:bottom w:val="single" w:color="000000" w:sz="0" w:space="0"/>
              <w:right w:val="single" w:color="000000" w:sz="0" w:space="0"/>
            </w:tcBorders>
          </w:tcPr>
          <w:p w14:paraId="42964B73">
            <w:pPr>
              <w:spacing w:before="0" w:after="0"/>
              <w:jc w:val="center"/>
            </w:pPr>
          </w:p>
        </w:tc>
      </w:tr>
      <w:tr w14:paraId="2187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00" w:type="dxa"/>
            <w:tcBorders>
              <w:top w:val="single" w:color="000000" w:sz="0" w:space="0"/>
              <w:left w:val="single" w:color="000000" w:sz="0" w:space="0"/>
              <w:bottom w:val="single" w:color="000000" w:sz="0" w:space="0"/>
              <w:right w:val="single" w:color="000000" w:sz="0" w:space="0"/>
            </w:tcBorders>
          </w:tcPr>
          <w:p w14:paraId="695D5EAE">
            <w:pPr>
              <w:spacing w:before="0" w:after="0"/>
              <w:jc w:val="left"/>
            </w:pPr>
            <w:r>
              <w:rPr>
                <w:rFonts w:ascii="仿宋" w:hAnsi="仿宋" w:eastAsia="仿宋" w:cs="仿宋"/>
                <w:b w:val="0"/>
                <w:bCs w:val="0"/>
                <w:sz w:val="32"/>
                <w:szCs w:val="32"/>
              </w:rPr>
              <w:t>怡宝 饮用纯净水 500ml</w:t>
            </w:r>
          </w:p>
        </w:tc>
        <w:tc>
          <w:tcPr>
            <w:tcW w:w="2400" w:type="dxa"/>
            <w:tcBorders>
              <w:top w:val="single" w:color="000000" w:sz="0" w:space="0"/>
              <w:left w:val="single" w:color="000000" w:sz="0" w:space="0"/>
              <w:bottom w:val="single" w:color="000000" w:sz="0" w:space="0"/>
              <w:right w:val="single" w:color="000000" w:sz="0" w:space="0"/>
            </w:tcBorders>
          </w:tcPr>
          <w:p w14:paraId="663FD1BF">
            <w:pPr>
              <w:spacing w:before="0" w:after="0"/>
              <w:jc w:val="center"/>
              <w:rPr>
                <w:rFonts w:hint="eastAsia" w:eastAsia="仿宋"/>
                <w:lang w:eastAsia="zh-CN"/>
              </w:rPr>
            </w:pPr>
            <w:r>
              <w:rPr>
                <w:rFonts w:hint="eastAsia" w:cs="仿宋"/>
                <w:b w:val="0"/>
                <w:bCs w:val="0"/>
                <w:sz w:val="32"/>
                <w:szCs w:val="32"/>
                <w:lang w:val="en-US" w:eastAsia="zh-CN"/>
              </w:rPr>
              <w:t>2</w:t>
            </w:r>
          </w:p>
        </w:tc>
        <w:tc>
          <w:tcPr>
            <w:tcW w:w="2400" w:type="dxa"/>
            <w:tcBorders>
              <w:top w:val="single" w:color="000000" w:sz="0" w:space="0"/>
              <w:left w:val="single" w:color="000000" w:sz="0" w:space="0"/>
              <w:bottom w:val="single" w:color="000000" w:sz="0" w:space="0"/>
              <w:right w:val="single" w:color="000000" w:sz="0" w:space="0"/>
            </w:tcBorders>
          </w:tcPr>
          <w:p w14:paraId="5F077AB0">
            <w:pPr>
              <w:spacing w:before="0" w:after="0"/>
              <w:jc w:val="center"/>
            </w:pPr>
          </w:p>
        </w:tc>
        <w:tc>
          <w:tcPr>
            <w:tcW w:w="2400" w:type="dxa"/>
            <w:tcBorders>
              <w:top w:val="single" w:color="000000" w:sz="0" w:space="0"/>
              <w:left w:val="single" w:color="000000" w:sz="0" w:space="0"/>
              <w:bottom w:val="single" w:color="000000" w:sz="0" w:space="0"/>
              <w:right w:val="single" w:color="000000" w:sz="0" w:space="0"/>
            </w:tcBorders>
          </w:tcPr>
          <w:p w14:paraId="78A83976">
            <w:pPr>
              <w:spacing w:before="0" w:after="0"/>
              <w:jc w:val="center"/>
            </w:pPr>
          </w:p>
        </w:tc>
      </w:tr>
      <w:tr w14:paraId="01FE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00" w:type="dxa"/>
            <w:tcBorders>
              <w:top w:val="single" w:color="000000" w:sz="0" w:space="0"/>
              <w:left w:val="single" w:color="000000" w:sz="0" w:space="0"/>
              <w:bottom w:val="single" w:color="000000" w:sz="0" w:space="0"/>
              <w:right w:val="single" w:color="000000" w:sz="0" w:space="0"/>
            </w:tcBorders>
          </w:tcPr>
          <w:p w14:paraId="08CE2AD4">
            <w:pPr>
              <w:spacing w:before="0" w:after="0"/>
              <w:jc w:val="left"/>
            </w:pPr>
            <w:r>
              <w:rPr>
                <w:rFonts w:ascii="仿宋" w:hAnsi="仿宋" w:eastAsia="仿宋" w:cs="仿宋"/>
                <w:b w:val="0"/>
                <w:bCs w:val="0"/>
                <w:sz w:val="32"/>
                <w:szCs w:val="32"/>
              </w:rPr>
              <w:t>农夫山泉 饮用天然水 350ml</w:t>
            </w:r>
          </w:p>
        </w:tc>
        <w:tc>
          <w:tcPr>
            <w:tcW w:w="2400" w:type="dxa"/>
            <w:tcBorders>
              <w:top w:val="single" w:color="000000" w:sz="0" w:space="0"/>
              <w:left w:val="single" w:color="000000" w:sz="0" w:space="0"/>
              <w:bottom w:val="single" w:color="000000" w:sz="0" w:space="0"/>
              <w:right w:val="single" w:color="000000" w:sz="0" w:space="0"/>
            </w:tcBorders>
          </w:tcPr>
          <w:p w14:paraId="461D2CE5">
            <w:pPr>
              <w:spacing w:before="0" w:after="0"/>
              <w:jc w:val="center"/>
              <w:rPr>
                <w:rFonts w:hint="default" w:eastAsia="仿宋"/>
                <w:lang w:val="en-US" w:eastAsia="zh-CN"/>
              </w:rPr>
            </w:pPr>
            <w:r>
              <w:rPr>
                <w:rFonts w:hint="eastAsia" w:cs="仿宋"/>
                <w:b w:val="0"/>
                <w:bCs w:val="0"/>
                <w:sz w:val="32"/>
                <w:szCs w:val="32"/>
                <w:lang w:val="en-US" w:eastAsia="zh-CN"/>
              </w:rPr>
              <w:t>1.5</w:t>
            </w:r>
          </w:p>
        </w:tc>
        <w:tc>
          <w:tcPr>
            <w:tcW w:w="2400" w:type="dxa"/>
            <w:tcBorders>
              <w:top w:val="single" w:color="000000" w:sz="0" w:space="0"/>
              <w:left w:val="single" w:color="000000" w:sz="0" w:space="0"/>
              <w:bottom w:val="single" w:color="000000" w:sz="0" w:space="0"/>
              <w:right w:val="single" w:color="000000" w:sz="0" w:space="0"/>
            </w:tcBorders>
          </w:tcPr>
          <w:p w14:paraId="65982CC0">
            <w:pPr>
              <w:spacing w:before="0" w:after="0"/>
              <w:jc w:val="center"/>
            </w:pPr>
          </w:p>
        </w:tc>
        <w:tc>
          <w:tcPr>
            <w:tcW w:w="2400" w:type="dxa"/>
            <w:tcBorders>
              <w:top w:val="single" w:color="000000" w:sz="0" w:space="0"/>
              <w:left w:val="single" w:color="000000" w:sz="0" w:space="0"/>
              <w:bottom w:val="single" w:color="000000" w:sz="0" w:space="0"/>
              <w:right w:val="single" w:color="000000" w:sz="0" w:space="0"/>
            </w:tcBorders>
          </w:tcPr>
          <w:p w14:paraId="38A01EFE">
            <w:pPr>
              <w:spacing w:before="0" w:after="0"/>
              <w:jc w:val="center"/>
            </w:pPr>
          </w:p>
        </w:tc>
      </w:tr>
      <w:tr w14:paraId="3593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00" w:type="dxa"/>
            <w:tcBorders>
              <w:top w:val="single" w:color="000000" w:sz="0" w:space="0"/>
              <w:left w:val="single" w:color="000000" w:sz="0" w:space="0"/>
              <w:bottom w:val="single" w:color="000000" w:sz="0" w:space="0"/>
              <w:right w:val="single" w:color="000000" w:sz="0" w:space="0"/>
            </w:tcBorders>
          </w:tcPr>
          <w:p w14:paraId="2E5E230E">
            <w:pPr>
              <w:spacing w:before="0" w:after="0"/>
              <w:jc w:val="left"/>
            </w:pPr>
            <w:r>
              <w:rPr>
                <w:rFonts w:ascii="仿宋" w:hAnsi="仿宋" w:eastAsia="仿宋" w:cs="仿宋"/>
                <w:b w:val="0"/>
                <w:bCs w:val="0"/>
                <w:sz w:val="32"/>
                <w:szCs w:val="32"/>
              </w:rPr>
              <w:t>农夫山泉 饮用天然水 500ml</w:t>
            </w:r>
          </w:p>
        </w:tc>
        <w:tc>
          <w:tcPr>
            <w:tcW w:w="2400" w:type="dxa"/>
            <w:tcBorders>
              <w:top w:val="single" w:color="000000" w:sz="0" w:space="0"/>
              <w:left w:val="single" w:color="000000" w:sz="0" w:space="0"/>
              <w:bottom w:val="single" w:color="000000" w:sz="0" w:space="0"/>
              <w:right w:val="single" w:color="000000" w:sz="0" w:space="0"/>
            </w:tcBorders>
          </w:tcPr>
          <w:p w14:paraId="6E39B9DE">
            <w:pPr>
              <w:spacing w:before="0" w:after="0"/>
              <w:jc w:val="center"/>
              <w:rPr>
                <w:rFonts w:hint="eastAsia" w:eastAsia="仿宋"/>
                <w:lang w:eastAsia="zh-CN"/>
              </w:rPr>
            </w:pPr>
            <w:r>
              <w:rPr>
                <w:rFonts w:hint="eastAsia" w:cs="仿宋"/>
                <w:b w:val="0"/>
                <w:bCs w:val="0"/>
                <w:sz w:val="32"/>
                <w:szCs w:val="32"/>
                <w:lang w:val="en-US" w:eastAsia="zh-CN"/>
              </w:rPr>
              <w:t>2</w:t>
            </w:r>
          </w:p>
        </w:tc>
        <w:tc>
          <w:tcPr>
            <w:tcW w:w="2400" w:type="dxa"/>
            <w:tcBorders>
              <w:top w:val="single" w:color="000000" w:sz="0" w:space="0"/>
              <w:left w:val="single" w:color="000000" w:sz="0" w:space="0"/>
              <w:bottom w:val="single" w:color="000000" w:sz="0" w:space="0"/>
              <w:right w:val="single" w:color="000000" w:sz="0" w:space="0"/>
            </w:tcBorders>
          </w:tcPr>
          <w:p w14:paraId="4ABB8FC8">
            <w:pPr>
              <w:spacing w:before="0" w:after="0"/>
              <w:jc w:val="center"/>
            </w:pPr>
          </w:p>
        </w:tc>
        <w:tc>
          <w:tcPr>
            <w:tcW w:w="2400" w:type="dxa"/>
            <w:tcBorders>
              <w:top w:val="single" w:color="000000" w:sz="0" w:space="0"/>
              <w:left w:val="single" w:color="000000" w:sz="0" w:space="0"/>
              <w:bottom w:val="single" w:color="000000" w:sz="0" w:space="0"/>
              <w:right w:val="single" w:color="000000" w:sz="0" w:space="0"/>
            </w:tcBorders>
          </w:tcPr>
          <w:p w14:paraId="1241A6EF">
            <w:pPr>
              <w:spacing w:before="0" w:after="0"/>
              <w:jc w:val="center"/>
            </w:pPr>
          </w:p>
        </w:tc>
      </w:tr>
      <w:tr w14:paraId="5928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0" w:type="dxa"/>
            <w:gridSpan w:val="3"/>
            <w:tcBorders>
              <w:top w:val="single" w:color="000000" w:sz="0" w:space="0"/>
              <w:left w:val="single" w:color="000000" w:sz="0" w:space="0"/>
              <w:bottom w:val="single" w:color="000000" w:sz="0" w:space="0"/>
              <w:right w:val="single" w:color="000000" w:sz="0" w:space="0"/>
            </w:tcBorders>
          </w:tcPr>
          <w:p w14:paraId="61E8E175">
            <w:pPr>
              <w:spacing w:before="0" w:after="0"/>
              <w:jc w:val="center"/>
            </w:pPr>
            <w:r>
              <w:rPr>
                <w:rFonts w:ascii="仿宋" w:hAnsi="仿宋" w:eastAsia="仿宋" w:cs="仿宋"/>
                <w:b/>
                <w:bCs/>
                <w:sz w:val="32"/>
                <w:szCs w:val="32"/>
              </w:rPr>
              <w:t>平均折扣率（%）</w:t>
            </w:r>
          </w:p>
        </w:tc>
        <w:tc>
          <w:tcPr>
            <w:tcW w:w="2400" w:type="dxa"/>
            <w:tcBorders>
              <w:top w:val="single" w:color="000000" w:sz="0" w:space="0"/>
              <w:left w:val="single" w:color="000000" w:sz="0" w:space="0"/>
              <w:bottom w:val="single" w:color="000000" w:sz="0" w:space="0"/>
              <w:right w:val="single" w:color="000000" w:sz="0" w:space="0"/>
            </w:tcBorders>
          </w:tcPr>
          <w:p w14:paraId="6269F37A">
            <w:pPr>
              <w:spacing w:before="0" w:after="0"/>
              <w:jc w:val="center"/>
            </w:pPr>
          </w:p>
        </w:tc>
      </w:tr>
    </w:tbl>
    <w:p w14:paraId="6E0F88F0">
      <w:pPr>
        <w:spacing w:before="0" w:after="0" w:line="480" w:lineRule="exact"/>
        <w:ind w:firstLine="640"/>
        <w:jc w:val="left"/>
        <w:rPr>
          <w:rFonts w:hint="eastAsia"/>
          <w:lang w:val="en-US" w:eastAsia="zh-CN"/>
        </w:rPr>
      </w:pPr>
      <w:r>
        <w:rPr>
          <w:rFonts w:hint="eastAsia"/>
          <w:lang w:val="en-US" w:eastAsia="zh-CN"/>
        </w:rPr>
        <w:t>注：以上品目自行删减，可以选择一个品牌，亦可以两个品牌兼报，但无论选择哪个品牌，均需包含两种规格。</w:t>
      </w:r>
    </w:p>
    <w:p w14:paraId="2E28C5BF">
      <w:pPr>
        <w:spacing w:before="0" w:after="0" w:line="480" w:lineRule="exact"/>
        <w:ind w:firstLine="640"/>
        <w:jc w:val="left"/>
        <w:rPr>
          <w:rFonts w:hint="eastAsia"/>
          <w:lang w:val="en-US" w:eastAsia="zh-CN"/>
        </w:rPr>
      </w:pPr>
    </w:p>
    <w:p w14:paraId="0F216726">
      <w:pPr>
        <w:spacing w:before="0" w:after="0" w:line="480" w:lineRule="exact"/>
        <w:ind w:firstLine="3840" w:firstLineChars="1200"/>
        <w:jc w:val="left"/>
      </w:pPr>
      <w:r>
        <w:rPr>
          <w:rFonts w:ascii="仿宋" w:hAnsi="仿宋" w:eastAsia="仿宋" w:cs="仿宋"/>
          <w:sz w:val="32"/>
          <w:szCs w:val="32"/>
        </w:rPr>
        <w:t>供应商公章或授权代表签字：</w:t>
      </w:r>
    </w:p>
    <w:p w14:paraId="588A595F">
      <w:pPr>
        <w:spacing w:before="0" w:after="0" w:line="480" w:lineRule="exact"/>
        <w:ind w:firstLine="640"/>
        <w:jc w:val="left"/>
      </w:pPr>
    </w:p>
    <w:p w14:paraId="2883D830">
      <w:pPr>
        <w:spacing w:before="0" w:after="0" w:line="480" w:lineRule="exact"/>
        <w:ind w:firstLine="5120" w:firstLineChars="1600"/>
        <w:jc w:val="left"/>
      </w:pPr>
      <w:r>
        <w:rPr>
          <w:rFonts w:ascii="仿宋" w:hAnsi="仿宋" w:eastAsia="仿宋" w:cs="仿宋"/>
          <w:sz w:val="32"/>
          <w:szCs w:val="32"/>
        </w:rPr>
        <w:t>年　　月　　日</w:t>
      </w:r>
    </w:p>
    <w:p w14:paraId="1CDAF2DD">
      <w:pPr>
        <w:spacing w:before="0" w:after="0" w:line="480" w:lineRule="exact"/>
        <w:ind w:firstLine="640"/>
        <w:jc w:val="left"/>
        <w:rPr>
          <w:rFonts w:ascii="仿宋" w:hAnsi="仿宋" w:eastAsia="仿宋" w:cs="仿宋"/>
          <w:sz w:val="32"/>
          <w:szCs w:val="32"/>
        </w:rPr>
      </w:pPr>
    </w:p>
    <w:p w14:paraId="1CE033CD">
      <w:pPr>
        <w:spacing w:before="0" w:after="0" w:line="480" w:lineRule="exact"/>
        <w:ind w:firstLine="640"/>
        <w:jc w:val="left"/>
      </w:pPr>
      <w:r>
        <w:rPr>
          <w:rFonts w:ascii="仿宋" w:hAnsi="仿宋" w:eastAsia="仿宋" w:cs="仿宋"/>
          <w:sz w:val="32"/>
          <w:szCs w:val="32"/>
        </w:rPr>
        <w:t>报价应为包含货物采购、运输、装卸及一切其他费用的价格。</w:t>
      </w:r>
    </w:p>
    <w:sectPr>
      <w:pgSz w:w="11906" w:h="16838"/>
      <w:pgMar w:top="1200" w:right="1200" w:bottom="1000" w:left="12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ompat>
    <w:useFELayout/>
    <w:compatSetting w:name="compatibilityMode" w:uri="http://schemas.microsoft.com/office/word" w:val="15"/>
  </w:compat>
  <w:rsids>
    <w:rsidRoot w:val="00000000"/>
    <w:rsid w:val="0E9E5759"/>
    <w:rsid w:val="13430884"/>
    <w:rsid w:val="5EC757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仿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sz w:val="32"/>
      <w:szCs w:val="32"/>
    </w:rPr>
  </w:style>
  <w:style w:type="paragraph" w:styleId="2">
    <w:name w:val="heading 1"/>
    <w:next w:val="1"/>
    <w:qFormat/>
    <w:uiPriority w:val="0"/>
    <w:rPr>
      <w:rFonts w:ascii="仿宋" w:hAnsi="仿宋" w:eastAsia="仿宋" w:cs="仿宋"/>
      <w:color w:val="2E74B5"/>
      <w:sz w:val="32"/>
      <w:szCs w:val="32"/>
    </w:rPr>
  </w:style>
  <w:style w:type="paragraph" w:styleId="3">
    <w:name w:val="heading 2"/>
    <w:next w:val="1"/>
    <w:qFormat/>
    <w:uiPriority w:val="0"/>
    <w:rPr>
      <w:rFonts w:ascii="仿宋" w:hAnsi="仿宋" w:eastAsia="仿宋" w:cs="仿宋"/>
      <w:color w:val="2E74B5"/>
      <w:sz w:val="26"/>
      <w:szCs w:val="26"/>
    </w:rPr>
  </w:style>
  <w:style w:type="paragraph" w:styleId="4">
    <w:name w:val="heading 3"/>
    <w:next w:val="1"/>
    <w:qFormat/>
    <w:uiPriority w:val="0"/>
    <w:rPr>
      <w:rFonts w:ascii="仿宋" w:hAnsi="仿宋" w:eastAsia="仿宋" w:cs="仿宋"/>
      <w:color w:val="1F4D78"/>
      <w:sz w:val="24"/>
      <w:szCs w:val="24"/>
    </w:rPr>
  </w:style>
  <w:style w:type="paragraph" w:styleId="5">
    <w:name w:val="heading 4"/>
    <w:next w:val="1"/>
    <w:qFormat/>
    <w:uiPriority w:val="0"/>
    <w:rPr>
      <w:rFonts w:ascii="仿宋" w:hAnsi="仿宋" w:eastAsia="仿宋" w:cs="仿宋"/>
      <w:i/>
      <w:iCs/>
      <w:color w:val="2E74B5"/>
      <w:sz w:val="32"/>
      <w:szCs w:val="32"/>
    </w:rPr>
  </w:style>
  <w:style w:type="paragraph" w:styleId="6">
    <w:name w:val="heading 5"/>
    <w:next w:val="1"/>
    <w:qFormat/>
    <w:uiPriority w:val="0"/>
    <w:rPr>
      <w:rFonts w:ascii="仿宋" w:hAnsi="仿宋" w:eastAsia="仿宋" w:cs="仿宋"/>
      <w:color w:val="2E74B5"/>
      <w:sz w:val="32"/>
      <w:szCs w:val="32"/>
    </w:rPr>
  </w:style>
  <w:style w:type="paragraph" w:styleId="7">
    <w:name w:val="heading 6"/>
    <w:next w:val="1"/>
    <w:qFormat/>
    <w:uiPriority w:val="0"/>
    <w:rPr>
      <w:rFonts w:ascii="仿宋" w:hAnsi="仿宋" w:eastAsia="仿宋" w:cs="仿宋"/>
      <w:color w:val="1F4D78"/>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endnote text"/>
    <w:link w:val="20"/>
    <w:semiHidden/>
    <w:unhideWhenUsed/>
    <w:qFormat/>
    <w:uiPriority w:val="99"/>
    <w:pPr>
      <w:spacing w:after="0" w:line="240" w:lineRule="auto"/>
    </w:pPr>
    <w:rPr>
      <w:rFonts w:ascii="仿宋" w:hAnsi="仿宋" w:eastAsia="仿宋" w:cs="仿宋"/>
      <w:sz w:val="20"/>
      <w:szCs w:val="20"/>
    </w:rPr>
  </w:style>
  <w:style w:type="paragraph" w:styleId="9">
    <w:name w:val="footnote text"/>
    <w:link w:val="19"/>
    <w:semiHidden/>
    <w:unhideWhenUsed/>
    <w:qFormat/>
    <w:uiPriority w:val="99"/>
    <w:pPr>
      <w:spacing w:after="0" w:line="240" w:lineRule="auto"/>
    </w:pPr>
    <w:rPr>
      <w:rFonts w:ascii="仿宋" w:hAnsi="仿宋" w:eastAsia="仿宋" w:cs="仿宋"/>
      <w:sz w:val="20"/>
      <w:szCs w:val="20"/>
    </w:rPr>
  </w:style>
  <w:style w:type="paragraph" w:styleId="10">
    <w:name w:val="Normal (Web)"/>
    <w:basedOn w:val="1"/>
    <w:qFormat/>
    <w:uiPriority w:val="0"/>
    <w:pPr>
      <w:spacing w:beforeAutospacing="1" w:afterAutospacing="1"/>
      <w:jc w:val="left"/>
    </w:pPr>
    <w:rPr>
      <w:rFonts w:cs="Times New Roman"/>
      <w:kern w:val="0"/>
      <w:sz w:val="24"/>
      <w:szCs w:val="24"/>
    </w:rPr>
  </w:style>
  <w:style w:type="paragraph" w:styleId="11">
    <w:name w:val="Title"/>
    <w:qFormat/>
    <w:uiPriority w:val="0"/>
    <w:rPr>
      <w:rFonts w:ascii="仿宋" w:hAnsi="仿宋" w:eastAsia="仿宋" w:cs="仿宋"/>
      <w:sz w:val="56"/>
      <w:szCs w:val="56"/>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semiHidden/>
    <w:unhideWhenUsed/>
    <w:qFormat/>
    <w:uiPriority w:val="99"/>
    <w:rPr>
      <w:vertAlign w:val="superscript"/>
    </w:rPr>
  </w:style>
  <w:style w:type="character" w:styleId="16">
    <w:name w:val="Hyperlink"/>
    <w:unhideWhenUsed/>
    <w:uiPriority w:val="99"/>
    <w:rPr>
      <w:color w:val="0563C1"/>
      <w:u w:val="single"/>
    </w:rPr>
  </w:style>
  <w:style w:type="character" w:styleId="17">
    <w:name w:val="footnote reference"/>
    <w:semiHidden/>
    <w:unhideWhenUsed/>
    <w:qFormat/>
    <w:uiPriority w:val="99"/>
    <w:rPr>
      <w:vertAlign w:val="superscript"/>
    </w:rPr>
  </w:style>
  <w:style w:type="paragraph" w:styleId="18">
    <w:name w:val="List Paragraph"/>
    <w:qFormat/>
    <w:uiPriority w:val="0"/>
    <w:rPr>
      <w:rFonts w:ascii="仿宋" w:hAnsi="仿宋" w:eastAsia="仿宋" w:cs="仿宋"/>
      <w:sz w:val="32"/>
      <w:szCs w:val="32"/>
    </w:rPr>
  </w:style>
  <w:style w:type="character" w:customStyle="1" w:styleId="19">
    <w:name w:val="Footnote Text Char"/>
    <w:link w:val="9"/>
    <w:semiHidden/>
    <w:unhideWhenUsed/>
    <w:qFormat/>
    <w:uiPriority w:val="99"/>
    <w:rPr>
      <w:sz w:val="20"/>
      <w:szCs w:val="20"/>
    </w:rPr>
  </w:style>
  <w:style w:type="character" w:customStyle="1" w:styleId="20">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1526</Words>
  <Characters>1679</Characters>
  <TotalTime>10</TotalTime>
  <ScaleCrop>false</ScaleCrop>
  <LinksUpToDate>false</LinksUpToDate>
  <CharactersWithSpaces>1698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2026-04-16T06:33:00Z</dcterms:created>
  <dc:creator>Un-named</dc:creator>
  <cp:lastModifiedBy>潘金秋</cp:lastModifiedBy>
  <dcterms:modified xsi:type="dcterms:W3CDTF">2026-04-16T07:15:39Z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eyJoZGlkIjoiOTNjYTlhYTlhMjcxNTA0MGYxY2Y3MmNiMDRjYzExMDgiLCJ1c2VySWQiOiI0MTA2OTkwMjYifQ==</vt:lpwstr>
  </property>
  <property fmtid="{D5CDD505-2E9C-101B-9397-08002B2CF9AE}" pid="3" name="KSOProductBuildVer">
    <vt:lpwstr>2052-12.1.0.25225</vt:lpwstr>
  </property>
  <property fmtid="{D5CDD505-2E9C-101B-9397-08002B2CF9AE}" pid="4" name="ICV">
    <vt:lpwstr>DA35C9F8D5DE4C5DB526CA791E6586DC_12</vt:lpwstr>
  </property>
</Properties>
</file>